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A31" w:rsidRDefault="00BD658F" w:rsidP="00A41A01">
      <w:pPr>
        <w:jc w:val="center"/>
        <w:rPr>
          <w:b/>
        </w:rPr>
      </w:pPr>
      <w:r>
        <w:rPr>
          <w:b/>
          <w:noProof/>
          <w:sz w:val="28"/>
          <w:szCs w:val="28"/>
        </w:rPr>
        <w:drawing>
          <wp:inline distT="0" distB="0" distL="0" distR="0" wp14:anchorId="766A7DA3" wp14:editId="6E62BEBD">
            <wp:extent cx="2919878" cy="6858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2P-NC-logo-long-web-ok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7429" cy="7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58F" w:rsidRDefault="00BD658F" w:rsidP="00490A31">
      <w:pPr>
        <w:jc w:val="center"/>
        <w:rPr>
          <w:b/>
          <w:sz w:val="28"/>
          <w:szCs w:val="28"/>
        </w:rPr>
      </w:pPr>
    </w:p>
    <w:p w:rsidR="00343052" w:rsidRDefault="00343052" w:rsidP="00490A31">
      <w:pPr>
        <w:jc w:val="center"/>
        <w:rPr>
          <w:b/>
          <w:sz w:val="28"/>
          <w:szCs w:val="28"/>
        </w:rPr>
      </w:pPr>
    </w:p>
    <w:p w:rsidR="00490A31" w:rsidRPr="00490A31" w:rsidRDefault="009A1769" w:rsidP="00490A31">
      <w:pPr>
        <w:jc w:val="center"/>
        <w:rPr>
          <w:b/>
          <w:sz w:val="28"/>
          <w:szCs w:val="28"/>
        </w:rPr>
      </w:pPr>
      <w:r w:rsidRPr="00490A31">
        <w:rPr>
          <w:b/>
          <w:sz w:val="28"/>
          <w:szCs w:val="28"/>
        </w:rPr>
        <w:t>COMMUNIQUE DE PRESSE</w:t>
      </w:r>
    </w:p>
    <w:p w:rsidR="00490A31" w:rsidRDefault="00490A31" w:rsidP="00490A31">
      <w:pPr>
        <w:jc w:val="center"/>
        <w:rPr>
          <w:b/>
          <w:sz w:val="28"/>
          <w:szCs w:val="28"/>
        </w:rPr>
      </w:pPr>
    </w:p>
    <w:p w:rsidR="00343052" w:rsidRPr="00490A31" w:rsidRDefault="00343052" w:rsidP="00490A31">
      <w:pPr>
        <w:jc w:val="center"/>
        <w:rPr>
          <w:b/>
          <w:sz w:val="28"/>
          <w:szCs w:val="28"/>
        </w:rPr>
      </w:pPr>
    </w:p>
    <w:p w:rsidR="00E838B7" w:rsidRDefault="00B20B05" w:rsidP="00EF56D0">
      <w:pPr>
        <w:jc w:val="both"/>
      </w:pPr>
      <w:r w:rsidRPr="00044E1A">
        <w:t>C’est par un courrier officiel, signé de Xavier Martin, directeur général de la CAFAT que l’organisme vient d’annoncer officiellement</w:t>
      </w:r>
      <w:r w:rsidR="00897788" w:rsidRPr="00044E1A">
        <w:t xml:space="preserve"> et sans aucun préavis</w:t>
      </w:r>
      <w:r w:rsidRPr="00044E1A">
        <w:t xml:space="preserve"> qu’elle ne pourrait plus payer les professionnels et les établissements privés de santé, et ce jusqu’à la mi-décembre : </w:t>
      </w:r>
    </w:p>
    <w:p w:rsidR="00B20B05" w:rsidRPr="00044E1A" w:rsidRDefault="00B20B05" w:rsidP="00EF56D0">
      <w:pPr>
        <w:jc w:val="both"/>
        <w:rPr>
          <w:i/>
        </w:rPr>
      </w:pPr>
      <w:r w:rsidRPr="00044E1A">
        <w:rPr>
          <w:i/>
        </w:rPr>
        <w:t xml:space="preserve">« Je suis au regret de vous informer qu’au regard de la criticité de la situation de la trésorerie du </w:t>
      </w:r>
      <w:r w:rsidR="009A1769" w:rsidRPr="00044E1A">
        <w:rPr>
          <w:i/>
        </w:rPr>
        <w:t>RUAMM</w:t>
      </w:r>
      <w:r w:rsidRPr="00044E1A">
        <w:rPr>
          <w:i/>
        </w:rPr>
        <w:t>, le bureau du conseil d’administration de la</w:t>
      </w:r>
      <w:r w:rsidR="009A1769" w:rsidRPr="00044E1A">
        <w:rPr>
          <w:i/>
        </w:rPr>
        <w:t xml:space="preserve"> CAFAT </w:t>
      </w:r>
      <w:r w:rsidRPr="00044E1A">
        <w:rPr>
          <w:i/>
        </w:rPr>
        <w:t xml:space="preserve">a été contraint de stopper dès aujourd’hui le paiement des sommes dues à l’ensemble des professionnels de santé libéraux et des établissements privés. » </w:t>
      </w:r>
    </w:p>
    <w:p w:rsidR="00B20B05" w:rsidRPr="00044E1A" w:rsidRDefault="00B20B05" w:rsidP="00EF56D0">
      <w:pPr>
        <w:jc w:val="both"/>
      </w:pPr>
      <w:r w:rsidRPr="00044E1A">
        <w:t>Une situation totalement inédite</w:t>
      </w:r>
      <w:r w:rsidR="00633FE7" w:rsidRPr="00044E1A">
        <w:t>, intenable</w:t>
      </w:r>
      <w:r w:rsidRPr="00044E1A">
        <w:t xml:space="preserve"> et surtout regrettable.</w:t>
      </w:r>
      <w:r w:rsidR="00633FE7" w:rsidRPr="00044E1A">
        <w:t xml:space="preserve"> </w:t>
      </w:r>
    </w:p>
    <w:p w:rsidR="00B20B05" w:rsidRPr="00044E1A" w:rsidRDefault="00814F1A" w:rsidP="00EF56D0">
      <w:pPr>
        <w:jc w:val="both"/>
      </w:pPr>
      <w:r>
        <w:t>L’Union des entreprises de proximité de Nouvelle-Calédonie (U2P-NC)</w:t>
      </w:r>
      <w:r w:rsidR="00B20B05" w:rsidRPr="00044E1A">
        <w:t xml:space="preserve"> s’insurge avec force contre cette décision prise dans l’urgence</w:t>
      </w:r>
      <w:r w:rsidR="009E5ECB" w:rsidRPr="00044E1A">
        <w:t>, alors que cette situation était prévisible depuis fort longtemps,</w:t>
      </w:r>
      <w:r w:rsidR="00B20B05" w:rsidRPr="00044E1A">
        <w:t xml:space="preserve"> et qui n’apporte aucune solution pérenne</w:t>
      </w:r>
      <w:r w:rsidR="004C5F0D" w:rsidRPr="00044E1A">
        <w:t xml:space="preserve"> aux difficultés du RUAMM.</w:t>
      </w:r>
    </w:p>
    <w:p w:rsidR="004C5F0D" w:rsidRPr="00044E1A" w:rsidRDefault="004C5F0D" w:rsidP="00EF56D0">
      <w:pPr>
        <w:jc w:val="both"/>
      </w:pPr>
      <w:r w:rsidRPr="00044E1A">
        <w:t>Elle met en danger et engage la survie de nombreuses petites entreprises qui vont être en réelles difficultés financières d’assurer les charges inhérentes à leurs activités (payer leurs loyers,</w:t>
      </w:r>
      <w:r w:rsidR="00814F1A">
        <w:t xml:space="preserve"> leurs crédits et traites,</w:t>
      </w:r>
      <w:r w:rsidRPr="00044E1A">
        <w:t xml:space="preserve"> leurs charges sociales</w:t>
      </w:r>
      <w:r w:rsidR="001E08B4" w:rsidRPr="00044E1A">
        <w:t xml:space="preserve"> et salariale</w:t>
      </w:r>
      <w:r w:rsidR="00897788" w:rsidRPr="00044E1A">
        <w:t>s</w:t>
      </w:r>
      <w:r w:rsidRPr="00044E1A">
        <w:t>, etc…) avec à la clé des conséquences qui peuvent s’avérer dramatiques</w:t>
      </w:r>
    </w:p>
    <w:p w:rsidR="004C5F0D" w:rsidRPr="00044E1A" w:rsidRDefault="004C5F0D" w:rsidP="00EF56D0">
      <w:pPr>
        <w:jc w:val="both"/>
      </w:pPr>
      <w:r w:rsidRPr="00044E1A">
        <w:t>Les difficultés de financement de notre système de santé ne datent pas d’hier et plusieurs audits ont déjà pointé cet état. Il est grand temps</w:t>
      </w:r>
      <w:r w:rsidR="009E5ECB" w:rsidRPr="00044E1A">
        <w:t xml:space="preserve"> et vital</w:t>
      </w:r>
      <w:r w:rsidRPr="00044E1A">
        <w:t xml:space="preserve"> de revoir en profondeur notre système et de ne pas se contenter</w:t>
      </w:r>
      <w:r w:rsidR="004D6A33">
        <w:t>, au tout dernier moment,</w:t>
      </w:r>
      <w:r w:rsidRPr="00044E1A">
        <w:t xml:space="preserve"> de solutions d’urgence et temporaires qui pénalisent les plus fragiles</w:t>
      </w:r>
      <w:r w:rsidR="004D6A33">
        <w:t xml:space="preserve"> et moins revendicatifs</w:t>
      </w:r>
      <w:r w:rsidRPr="00044E1A">
        <w:t>.</w:t>
      </w:r>
    </w:p>
    <w:p w:rsidR="009E5ECB" w:rsidRDefault="009E5ECB" w:rsidP="00EF56D0">
      <w:pPr>
        <w:jc w:val="both"/>
      </w:pPr>
      <w:r w:rsidRPr="00044E1A">
        <w:t>Malgré leur silence, leur patience et leur dévouement, les professionnels de la santé</w:t>
      </w:r>
      <w:r w:rsidR="004768A4" w:rsidRPr="00044E1A">
        <w:t xml:space="preserve"> ne saurai</w:t>
      </w:r>
      <w:r w:rsidR="00897788" w:rsidRPr="00044E1A">
        <w:t>en</w:t>
      </w:r>
      <w:r w:rsidR="004768A4" w:rsidRPr="00044E1A">
        <w:t>t</w:t>
      </w:r>
      <w:r w:rsidR="00633FE7" w:rsidRPr="00044E1A">
        <w:t xml:space="preserve">, indéfiniment, </w:t>
      </w:r>
      <w:r w:rsidR="004768A4" w:rsidRPr="00044E1A">
        <w:t>accept</w:t>
      </w:r>
      <w:r w:rsidR="002F3E4B" w:rsidRPr="00044E1A">
        <w:t>er ce</w:t>
      </w:r>
      <w:r w:rsidR="00343052">
        <w:t>tte</w:t>
      </w:r>
      <w:r w:rsidR="002F3E4B" w:rsidRPr="00044E1A">
        <w:t xml:space="preserve"> prise en otage </w:t>
      </w:r>
      <w:r w:rsidR="00633FE7" w:rsidRPr="00044E1A">
        <w:t>sans</w:t>
      </w:r>
      <w:r w:rsidR="009A1769">
        <w:t xml:space="preserve"> </w:t>
      </w:r>
      <w:r w:rsidR="00633FE7" w:rsidRPr="00044E1A">
        <w:t>réagir</w:t>
      </w:r>
      <w:r w:rsidR="00343052">
        <w:t>.</w:t>
      </w:r>
    </w:p>
    <w:p w:rsidR="00343052" w:rsidRDefault="00343052" w:rsidP="00EF56D0">
      <w:pPr>
        <w:jc w:val="both"/>
      </w:pPr>
    </w:p>
    <w:p w:rsidR="00343052" w:rsidRDefault="00343052" w:rsidP="00EF56D0">
      <w:pPr>
        <w:jc w:val="both"/>
      </w:pPr>
    </w:p>
    <w:tbl>
      <w:tblPr>
        <w:tblStyle w:val="Grilledutableau"/>
        <w:tblW w:w="9498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1"/>
        <w:gridCol w:w="2409"/>
        <w:gridCol w:w="2552"/>
        <w:gridCol w:w="2126"/>
      </w:tblGrid>
      <w:tr w:rsidR="006679E6" w:rsidTr="00343052">
        <w:tc>
          <w:tcPr>
            <w:tcW w:w="2411" w:type="dxa"/>
          </w:tcPr>
          <w:p w:rsidR="006679E6" w:rsidRPr="00A41A01" w:rsidRDefault="006679E6" w:rsidP="00A41A01">
            <w:pPr>
              <w:jc w:val="center"/>
              <w:rPr>
                <w:b/>
              </w:rPr>
            </w:pPr>
            <w:r w:rsidRPr="00A41A01">
              <w:rPr>
                <w:b/>
              </w:rPr>
              <w:t xml:space="preserve">Union des entreprises de proximité </w:t>
            </w:r>
            <w:r w:rsidR="006E76AF">
              <w:rPr>
                <w:b/>
              </w:rPr>
              <w:t xml:space="preserve">   </w:t>
            </w:r>
            <w:r w:rsidRPr="00A41A01">
              <w:rPr>
                <w:b/>
              </w:rPr>
              <w:t>Nouvelle-Calédonie</w:t>
            </w:r>
          </w:p>
        </w:tc>
        <w:tc>
          <w:tcPr>
            <w:tcW w:w="2409" w:type="dxa"/>
          </w:tcPr>
          <w:p w:rsidR="006679E6" w:rsidRPr="00A41A01" w:rsidRDefault="006679E6" w:rsidP="00A41A01">
            <w:pPr>
              <w:jc w:val="center"/>
              <w:rPr>
                <w:b/>
              </w:rPr>
            </w:pPr>
            <w:r w:rsidRPr="00A41A01">
              <w:rPr>
                <w:b/>
              </w:rPr>
              <w:t>Groupement</w:t>
            </w:r>
            <w:r w:rsidR="00A41A01" w:rsidRPr="00A41A01">
              <w:rPr>
                <w:b/>
              </w:rPr>
              <w:t xml:space="preserve"> </w:t>
            </w:r>
            <w:r w:rsidRPr="00A41A01">
              <w:rPr>
                <w:b/>
              </w:rPr>
              <w:t xml:space="preserve">des ambulanciers </w:t>
            </w:r>
            <w:r w:rsidR="00A41A01" w:rsidRPr="00A41A01">
              <w:rPr>
                <w:b/>
              </w:rPr>
              <w:t>privés de</w:t>
            </w:r>
            <w:r w:rsidRPr="00A41A01">
              <w:rPr>
                <w:b/>
              </w:rPr>
              <w:t xml:space="preserve"> </w:t>
            </w:r>
            <w:r w:rsidR="00A41A01" w:rsidRPr="00A41A01">
              <w:rPr>
                <w:b/>
              </w:rPr>
              <w:t>Nouvelle-Calédonie</w:t>
            </w:r>
          </w:p>
        </w:tc>
        <w:tc>
          <w:tcPr>
            <w:tcW w:w="2552" w:type="dxa"/>
          </w:tcPr>
          <w:p w:rsidR="00343052" w:rsidRDefault="006679E6" w:rsidP="00A41A01">
            <w:pPr>
              <w:jc w:val="center"/>
              <w:rPr>
                <w:b/>
              </w:rPr>
            </w:pPr>
            <w:r w:rsidRPr="00A41A01">
              <w:rPr>
                <w:b/>
              </w:rPr>
              <w:t xml:space="preserve">Syndicats des infirmiers à </w:t>
            </w:r>
            <w:r w:rsidR="00A41A01" w:rsidRPr="00A41A01">
              <w:rPr>
                <w:b/>
              </w:rPr>
              <w:t xml:space="preserve">domicile de </w:t>
            </w:r>
          </w:p>
          <w:p w:rsidR="006679E6" w:rsidRPr="00A41A01" w:rsidRDefault="00343052" w:rsidP="00A41A01">
            <w:pPr>
              <w:jc w:val="center"/>
              <w:rPr>
                <w:b/>
              </w:rPr>
            </w:pPr>
            <w:r w:rsidRPr="00A41A01">
              <w:rPr>
                <w:b/>
              </w:rPr>
              <w:t>Nouvelle-Calédonie</w:t>
            </w:r>
          </w:p>
        </w:tc>
        <w:tc>
          <w:tcPr>
            <w:tcW w:w="2126" w:type="dxa"/>
          </w:tcPr>
          <w:p w:rsidR="006679E6" w:rsidRPr="00A41A01" w:rsidRDefault="006679E6" w:rsidP="00A41A01">
            <w:pPr>
              <w:jc w:val="center"/>
              <w:rPr>
                <w:b/>
              </w:rPr>
            </w:pPr>
            <w:r w:rsidRPr="00A41A01">
              <w:rPr>
                <w:b/>
              </w:rPr>
              <w:t xml:space="preserve">Syndicat </w:t>
            </w:r>
            <w:r w:rsidR="00A41A01" w:rsidRPr="00A41A01">
              <w:rPr>
                <w:b/>
              </w:rPr>
              <w:t>médecins</w:t>
            </w:r>
            <w:r w:rsidRPr="00A41A01">
              <w:rPr>
                <w:b/>
              </w:rPr>
              <w:t xml:space="preserve"> </w:t>
            </w:r>
            <w:r w:rsidR="00A41A01" w:rsidRPr="00A41A01">
              <w:rPr>
                <w:b/>
              </w:rPr>
              <w:t>libéraux</w:t>
            </w:r>
            <w:r w:rsidR="00343052">
              <w:rPr>
                <w:b/>
              </w:rPr>
              <w:t xml:space="preserve">                </w:t>
            </w:r>
            <w:r w:rsidRPr="00A41A01">
              <w:rPr>
                <w:b/>
              </w:rPr>
              <w:t>Nouvelle-Calédonie</w:t>
            </w:r>
          </w:p>
        </w:tc>
      </w:tr>
      <w:tr w:rsidR="006679E6" w:rsidTr="00343052">
        <w:tc>
          <w:tcPr>
            <w:tcW w:w="2411" w:type="dxa"/>
          </w:tcPr>
          <w:p w:rsidR="006679E6" w:rsidRPr="00A41A01" w:rsidRDefault="005C2BFC" w:rsidP="00A41A01">
            <w:pPr>
              <w:jc w:val="center"/>
              <w:rPr>
                <w:b/>
              </w:rPr>
            </w:pPr>
            <w:r w:rsidRPr="00A41A01">
              <w:rPr>
                <w:b/>
              </w:rPr>
              <w:t>U2P-NC</w:t>
            </w:r>
          </w:p>
        </w:tc>
        <w:tc>
          <w:tcPr>
            <w:tcW w:w="2409" w:type="dxa"/>
          </w:tcPr>
          <w:p w:rsidR="006679E6" w:rsidRPr="00A41A01" w:rsidRDefault="005C2BFC" w:rsidP="00A41A01">
            <w:pPr>
              <w:jc w:val="center"/>
              <w:rPr>
                <w:b/>
              </w:rPr>
            </w:pPr>
            <w:r w:rsidRPr="00A41A01">
              <w:rPr>
                <w:b/>
              </w:rPr>
              <w:t>GAP-NC</w:t>
            </w:r>
          </w:p>
        </w:tc>
        <w:tc>
          <w:tcPr>
            <w:tcW w:w="2552" w:type="dxa"/>
          </w:tcPr>
          <w:p w:rsidR="006679E6" w:rsidRPr="00A41A01" w:rsidRDefault="005C2BFC" w:rsidP="00A41A01">
            <w:pPr>
              <w:jc w:val="center"/>
              <w:rPr>
                <w:b/>
              </w:rPr>
            </w:pPr>
            <w:r w:rsidRPr="00A41A01">
              <w:rPr>
                <w:b/>
              </w:rPr>
              <w:t>SIAD</w:t>
            </w:r>
            <w:r w:rsidR="00A41A01" w:rsidRPr="00A41A01">
              <w:rPr>
                <w:b/>
              </w:rPr>
              <w:t>-NC</w:t>
            </w:r>
          </w:p>
        </w:tc>
        <w:tc>
          <w:tcPr>
            <w:tcW w:w="2126" w:type="dxa"/>
          </w:tcPr>
          <w:p w:rsidR="006679E6" w:rsidRPr="00A41A01" w:rsidRDefault="005C2BFC" w:rsidP="00A41A01">
            <w:pPr>
              <w:jc w:val="center"/>
              <w:rPr>
                <w:b/>
              </w:rPr>
            </w:pPr>
            <w:r w:rsidRPr="00A41A01">
              <w:rPr>
                <w:b/>
              </w:rPr>
              <w:t>SML</w:t>
            </w:r>
            <w:r w:rsidR="006E76AF">
              <w:rPr>
                <w:b/>
              </w:rPr>
              <w:t>-</w:t>
            </w:r>
            <w:r w:rsidRPr="00A41A01">
              <w:rPr>
                <w:b/>
              </w:rPr>
              <w:t>NC</w:t>
            </w:r>
          </w:p>
        </w:tc>
      </w:tr>
    </w:tbl>
    <w:p w:rsidR="006679E6" w:rsidRPr="00044E1A" w:rsidRDefault="006679E6" w:rsidP="00EF56D0">
      <w:pPr>
        <w:jc w:val="both"/>
      </w:pPr>
    </w:p>
    <w:p w:rsidR="00B20B05" w:rsidRDefault="00B20B05" w:rsidP="00490A31">
      <w:pPr>
        <w:tabs>
          <w:tab w:val="left" w:pos="7797"/>
        </w:tabs>
        <w:ind w:right="-141"/>
      </w:pPr>
    </w:p>
    <w:p w:rsidR="00B20B05" w:rsidRDefault="00B20B05" w:rsidP="00B20B05">
      <w:bookmarkStart w:id="0" w:name="_GoBack"/>
      <w:bookmarkEnd w:id="0"/>
    </w:p>
    <w:sectPr w:rsidR="00B20B05" w:rsidSect="00490A31">
      <w:pgSz w:w="11906" w:h="16838"/>
      <w:pgMar w:top="851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B5B"/>
    <w:rsid w:val="00044E1A"/>
    <w:rsid w:val="00103EF3"/>
    <w:rsid w:val="001E08B4"/>
    <w:rsid w:val="002F3E4B"/>
    <w:rsid w:val="002F6C75"/>
    <w:rsid w:val="00343052"/>
    <w:rsid w:val="004768A4"/>
    <w:rsid w:val="00490A31"/>
    <w:rsid w:val="004C5F0D"/>
    <w:rsid w:val="004D6A33"/>
    <w:rsid w:val="004F29D5"/>
    <w:rsid w:val="005C2BFC"/>
    <w:rsid w:val="00633FE7"/>
    <w:rsid w:val="006679E6"/>
    <w:rsid w:val="006E76AF"/>
    <w:rsid w:val="007E58EB"/>
    <w:rsid w:val="00814F1A"/>
    <w:rsid w:val="00897788"/>
    <w:rsid w:val="008B33C9"/>
    <w:rsid w:val="009A1769"/>
    <w:rsid w:val="009E5ECB"/>
    <w:rsid w:val="00A41A01"/>
    <w:rsid w:val="00B20B05"/>
    <w:rsid w:val="00BD658F"/>
    <w:rsid w:val="00CB5101"/>
    <w:rsid w:val="00CD622A"/>
    <w:rsid w:val="00DF202E"/>
    <w:rsid w:val="00E76B5B"/>
    <w:rsid w:val="00E838B7"/>
    <w:rsid w:val="00EF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87436"/>
  <w15:chartTrackingRefBased/>
  <w15:docId w15:val="{79CFD028-4BF7-4F94-A628-B8CC4476F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90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0A31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667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314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Jean-Louis</cp:lastModifiedBy>
  <cp:revision>10</cp:revision>
  <cp:lastPrinted>2019-11-21T01:11:00Z</cp:lastPrinted>
  <dcterms:created xsi:type="dcterms:W3CDTF">2019-11-21T01:09:00Z</dcterms:created>
  <dcterms:modified xsi:type="dcterms:W3CDTF">2019-11-21T07:19:00Z</dcterms:modified>
</cp:coreProperties>
</file>